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0"/>
        <w:gridCol w:w="3600"/>
      </w:tblGrid>
      <w:tr>
        <w:trPr>
          <w:cantSplit/>
        </w:trPr>
        <w:tc>
          <w:tcPr>
            <w:tcW w:type="dxa" w:w="6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keepNext/>
              <w:keepLines/>
              <w:spacing w:after="55" w:before="0" w:line="250" w:lineRule="auto"/>
            </w:pPr>
            <w:r>
              <w:rPr>
                <w:rFonts w:ascii="Microsoft YaHei" w:cs="Microsoft YaHei" w:eastAsia="Microsoft YaHei" w:hAnsi="Microsoft YaHei"/>
                <w:b/>
                <w:bCs/>
                <w:i w:val="false"/>
                <w:iCs w:val="false"/>
                <w:color w:val="172033"/>
                <w:sz w:val="42"/>
                <w:szCs w:val="42"/>
              </w:rPr>
              <w:t xml:space="preserve">张庄祥</w:t>
            </w:r>
          </w:p>
          <w:p>
            <w:pPr>
              <w:keepNext w:val="false"/>
              <w:keepLines/>
              <w:spacing w:after="0" w:before="0" w:line="250" w:lineRule="auto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8"/>
                <w:szCs w:val="18"/>
              </w:rPr>
              <w:t xml:space="preserve">仲恺农业工程学院 · 计算机技术硕士（研一） · 人工智能方向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18" w:before="0" w:line="250" w:lineRule="auto"/>
              <w:jc w:val="righ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172033"/>
                <w:sz w:val="18"/>
                <w:szCs w:val="18"/>
              </w:rPr>
              <w:t xml:space="preserve">150 6061 3976</w:t>
            </w:r>
          </w:p>
          <w:p>
            <w:pPr>
              <w:keepNext w:val="false"/>
              <w:keepLines/>
              <w:spacing w:after="0" w:before="0" w:line="250" w:lineRule="auto"/>
              <w:jc w:val="right"/>
            </w:pPr>
            <w:hyperlink w:history="1" r:id="rIdisiluzwild7vi4ome3ti7">
              <w:r>
                <w:rPr>
                  <w:rFonts w:ascii="Microsoft YaHei" w:cs="Microsoft YaHei" w:eastAsia="Microsoft YaHei" w:hAnsi="Microsoft YaHei"/>
                  <w:b w:val="false"/>
                  <w:bCs w:val="false"/>
                  <w:i w:val="false"/>
                  <w:iCs w:val="false"/>
                  <w:color w:val="2E5BFF"/>
                  <w:sz w:val="18"/>
                  <w:szCs w:val="18"/>
                  <w:u w:val="single"/>
                </w:rPr>
                <w:t xml:space="preserve">2918344053@qq.com</w:t>
              </w:r>
            </w:hyperlink>
          </w:p>
        </w:tc>
      </w:tr>
    </w:tbl>
    <w:p>
      <w:pPr>
        <w:keepNext w:val="false"/>
        <w:keepLines/>
        <w:pBdr>
          <w:bottom w:val="single" w:color="2E5BFF" w:sz="16" w:space="2"/>
        </w:pBdr>
        <w:spacing w:after="35" w:before="0" w:line="250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9"/>
          <w:szCs w:val="19"/>
        </w:rPr>
        <w:t xml:space="preserve"/>
      </w:r>
    </w:p>
    <w:p>
      <w:pPr>
        <w:keepNext/>
        <w:keepLines/>
        <w:pBdr>
          <w:bottom w:val="single" w:color="2E5BFF" w:sz="7" w:space="4"/>
        </w:pBdr>
        <w:spacing w:after="55" w:before="95" w:line="250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72033"/>
          <w:sz w:val="22"/>
          <w:szCs w:val="22"/>
        </w:rPr>
        <w:t xml:space="preserve">个人优势</w:t>
      </w:r>
    </w:p>
    <w:p>
      <w:pPr>
        <w:keepNext w:val="false"/>
        <w:keepLines/>
        <w:shd w:fill="EEF3FF" w:color="auto" w:val="clear"/>
        <w:spacing w:after="15" w:before="0" w:line="240" w:lineRule="auto"/>
        <w:ind w:left="110" w:right="11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计算机技术硕士研一在读，研究方向为人工智能；具备 C/C++、Java 编程基础及 UE5 / Java Web 项目经验。理解功能、兼容、回归测试与缺陷跟踪流程，能够根据需求拆分测试点、设计用例并输出测试记录。长期体验动作 RPG 与 FPS 游戏，关注《鸣潮》的战斗手感、角色技能反馈、任务流程、UI 交互及性能表现。</w:t>
      </w:r>
    </w:p>
    <w:p>
      <w:pPr>
        <w:keepNext/>
        <w:keepLines/>
        <w:pBdr>
          <w:bottom w:val="single" w:color="2E5BFF" w:sz="7" w:space="4"/>
        </w:pBdr>
        <w:spacing w:after="55" w:before="95" w:line="250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72033"/>
          <w:sz w:val="22"/>
          <w:szCs w:val="22"/>
        </w:rPr>
        <w:t xml:space="preserve">教育背景</w:t>
      </w:r>
    </w:p>
    <w:tbl>
      <w:tblPr>
        <w:tblW w:type="dxa" w:w="10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3100"/>
      </w:tblGrid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22" w:before="0" w:line="250" w:lineRule="auto"/>
            </w:pPr>
            <w:r>
              <w:rPr>
                <w:rFonts w:ascii="Microsoft YaHei" w:cs="Microsoft YaHei" w:eastAsia="Microsoft YaHei" w:hAnsi="Microsoft YaHei"/>
                <w:b/>
                <w:bCs/>
                <w:i w:val="false"/>
                <w:iCs w:val="false"/>
                <w:color w:val="172033"/>
                <w:sz w:val="19"/>
                <w:szCs w:val="19"/>
              </w:rPr>
              <w:t xml:space="preserve">仲恺农业工程学院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172033"/>
                <w:sz w:val="18"/>
                <w:szCs w:val="18"/>
              </w:rPr>
              <w:t xml:space="preserve">  ｜  计算机技术  硕士（研一）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22" w:before="0" w:line="250" w:lineRule="auto"/>
              <w:jc w:val="righ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2026.09—至今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 w:line="250" w:lineRule="auto"/>
            </w:pPr>
            <w:r>
              <w:rPr>
                <w:rFonts w:ascii="Microsoft YaHei" w:cs="Microsoft YaHei" w:eastAsia="Microsoft YaHei" w:hAnsi="Microsoft YaHei"/>
                <w:b/>
                <w:bCs/>
                <w:i w:val="false"/>
                <w:iCs w:val="false"/>
                <w:color w:val="172033"/>
                <w:sz w:val="19"/>
                <w:szCs w:val="19"/>
              </w:rPr>
              <w:t xml:space="preserve">厦门理工学院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172033"/>
                <w:sz w:val="18"/>
                <w:szCs w:val="18"/>
              </w:rPr>
              <w:t xml:space="preserve">  ｜  软件工程  本科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 w:line="250" w:lineRule="auto"/>
              <w:jc w:val="righ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2022.09—2026.06</w:t>
            </w:r>
          </w:p>
        </w:tc>
      </w:tr>
    </w:tbl>
    <w:p>
      <w:pPr>
        <w:keepNext w:val="false"/>
        <w:keepLines/>
        <w:spacing w:after="5" w:before="0" w:line="250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研究方向：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人工智能</w:t>
      </w: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    核心课程：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数据结构、数据库、操作系统、计算机网络</w:t>
      </w:r>
    </w:p>
    <w:p>
      <w:pPr>
        <w:keepNext/>
        <w:keepLines/>
        <w:pBdr>
          <w:bottom w:val="single" w:color="2E5BFF" w:sz="7" w:space="4"/>
        </w:pBdr>
        <w:spacing w:after="55" w:before="95" w:line="250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72033"/>
          <w:sz w:val="22"/>
          <w:szCs w:val="22"/>
        </w:rPr>
        <w:t xml:space="preserve">专业技能</w:t>
      </w:r>
    </w:p>
    <w:p>
      <w:pPr>
        <w:keepNext w:val="false"/>
        <w:keepLines/>
        <w:spacing w:after="25" w:before="0" w:line="235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测试能力：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功能测试、兼容性测试、回归测试；测试点拆分、用例设计、缺陷记录、问题复现与测试报告</w:t>
      </w:r>
    </w:p>
    <w:p>
      <w:pPr>
        <w:keepNext w:val="false"/>
        <w:keepLines/>
        <w:spacing w:after="25" w:before="0" w:line="235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Java Web 测试：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能够围绕用户、登录、权限、订单等业务流程设计测试场景，编写并执行自动化测试脚本，记录测试结果并开展缺陷回归验证</w:t>
      </w:r>
    </w:p>
    <w:p>
      <w:pPr>
        <w:keepNext w:val="false"/>
        <w:keepLines/>
        <w:spacing w:after="25" w:before="0" w:line="235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开发能力：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C / C++ / Java，了解 Python；Spring Boot、Java Web、Vue、JavaScript 与数据库设计</w:t>
      </w:r>
    </w:p>
    <w:p>
      <w:pPr>
        <w:keepNext w:val="false"/>
        <w:keepLines/>
        <w:spacing w:after="25" w:before="0" w:line="235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UE 开发：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能够使用 UE5 C++ 与蓝图进行游戏功能开发，掌握 AI 行为树及 Actor-Component 组件化设计</w:t>
      </w:r>
    </w:p>
    <w:p>
      <w:pPr>
        <w:keepNext w:val="false"/>
        <w:keepLines/>
        <w:spacing w:after="25" w:before="0" w:line="235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AI Agent：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熟练使用 Codex 等 AI Agent，能够完成需求拆解、代码生成与重构、问题定位、测试验证、文档编写及部署</w:t>
      </w:r>
    </w:p>
    <w:p>
      <w:pPr>
        <w:keepNext w:val="false"/>
        <w:keepLines/>
        <w:spacing w:after="25" w:before="0" w:line="235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5BFF"/>
          <w:sz w:val="18"/>
          <w:szCs w:val="18"/>
        </w:rPr>
        <w:t xml:space="preserve">开发工具：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熟悉 Git、Visual Studio、IDEA、PyCharm、VS Code、Blender</w:t>
      </w:r>
    </w:p>
    <w:p>
      <w:pPr>
        <w:keepNext/>
        <w:keepLines/>
        <w:pBdr>
          <w:bottom w:val="single" w:color="2E5BFF" w:sz="7" w:space="4"/>
        </w:pBdr>
        <w:spacing w:after="55" w:before="95" w:line="250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72033"/>
          <w:sz w:val="22"/>
          <w:szCs w:val="22"/>
        </w:rPr>
        <w:t xml:space="preserve">项目经历</w:t>
      </w:r>
    </w:p>
    <w:tbl>
      <w:tblPr>
        <w:tblW w:type="dxa" w:w="10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0"/>
        <w:gridCol w:w="2400"/>
      </w:tblGrid>
      <w:tr>
        <w:trPr>
          <w:cantSplit/>
        </w:trPr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keepNext/>
              <w:keepLines/>
              <w:spacing w:after="15" w:before="0" w:line="250" w:lineRule="auto"/>
            </w:pPr>
            <w:r>
              <w:rPr>
                <w:rFonts w:ascii="Microsoft YaHei" w:cs="Microsoft YaHei" w:eastAsia="Microsoft YaHei" w:hAnsi="Microsoft YaHei"/>
                <w:b/>
                <w:bCs/>
                <w:i w:val="false"/>
                <w:iCs w:val="false"/>
                <w:color w:val="172033"/>
                <w:sz w:val="19"/>
                <w:szCs w:val="19"/>
              </w:rPr>
              <w:t xml:space="preserve">UE5 FPS 丧尸游戏（个人项目）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  ｜  UE5 蓝图 / C++ / AI 行为树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15" w:before="0" w:line="250" w:lineRule="auto"/>
              <w:jc w:val="righ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2025—2026</w:t>
            </w:r>
          </w:p>
        </w:tc>
      </w:tr>
    </w:tbl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独立完成地图加载、角色跑跳移动与射击、敌我受击反馈、血条及拾取物等核心玩法；通过 AI 行为树实现丧尸寻路、追踪与攻击。</w:t>
      </w:r>
    </w:p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采用 Actor-Component 架构拆分移动、生命值、库存等可复用组件；围绕移动/射击、敌人状态、伤害结算和场景加载开展功能验证与调试。</w:t>
      </w:r>
    </w:p>
    <w:p>
      <w:pPr>
        <w:keepNext w:val="false"/>
        <w:keepLines/>
        <w:spacing w:after="42" w:before="0" w:line="250" w:lineRule="auto"/>
        <w:ind w:left="330"/>
      </w:pPr>
      <w:hyperlink w:history="1" r:id="rIddoasc6n974uzxjt1423x1">
        <w:r>
          <w:rPr>
            <w:rFonts w:ascii="Microsoft YaHei" w:cs="Microsoft YaHei" w:eastAsia="Microsoft YaHei" w:hAnsi="Microsoft YaHei"/>
            <w:b w:val="false"/>
            <w:bCs w:val="false"/>
            <w:i w:val="false"/>
            <w:iCs w:val="false"/>
            <w:color w:val="2E5BFF"/>
            <w:sz w:val="16"/>
            <w:szCs w:val="16"/>
            <w:u w:val="single"/>
          </w:rPr>
          <w:t xml:space="preserve">作品下载：pan.baidu.com/s/1nxV7uyNVyt-Q2hTiDiEwBg（提取码 1111）</w:t>
        </w:r>
      </w:hyperlink>
    </w:p>
    <w:tbl>
      <w:tblPr>
        <w:tblW w:type="dxa" w:w="10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0"/>
        <w:gridCol w:w="2400"/>
      </w:tblGrid>
      <w:tr>
        <w:trPr>
          <w:cantSplit/>
        </w:trPr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keepNext/>
              <w:keepLines/>
              <w:spacing w:after="15" w:before="0" w:line="250" w:lineRule="auto"/>
            </w:pPr>
            <w:r>
              <w:rPr>
                <w:rFonts w:ascii="Microsoft YaHei" w:cs="Microsoft YaHei" w:eastAsia="Microsoft YaHei" w:hAnsi="Microsoft YaHei"/>
                <w:b/>
                <w:bCs/>
                <w:i w:val="false"/>
                <w:iCs w:val="false"/>
                <w:color w:val="172033"/>
                <w:sz w:val="19"/>
                <w:szCs w:val="19"/>
              </w:rPr>
              <w:t xml:space="preserve">宠物商店 Web 系统（团队项目）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  ｜  Java / JavaScript / Web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15" w:before="0" w:line="250" w:lineRule="auto"/>
              <w:jc w:val="righ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2023—2024</w:t>
            </w:r>
          </w:p>
        </w:tc>
      </w:tr>
    </w:tbl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参与前台、后端与后台管理系统开发，支持宠物及用品购买、订单处理、角色权限与登录验证；负责个人信息页面前后端及订单后端。</w:t>
      </w:r>
    </w:p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从业务流程理解用户、订单和权限模块，为功能测试、接口联调及异常场景定位积累实践。</w:t>
      </w:r>
    </w:p>
    <w:tbl>
      <w:tblPr>
        <w:tblW w:type="dxa" w:w="10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0"/>
        <w:gridCol w:w="2400"/>
      </w:tblGrid>
      <w:tr>
        <w:trPr>
          <w:cantSplit/>
        </w:trPr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keepNext/>
              <w:keepLines/>
              <w:spacing w:after="15" w:before="0" w:line="250" w:lineRule="auto"/>
            </w:pPr>
            <w:r>
              <w:rPr>
                <w:rFonts w:ascii="Microsoft YaHei" w:cs="Microsoft YaHei" w:eastAsia="Microsoft YaHei" w:hAnsi="Microsoft YaHei"/>
                <w:b/>
                <w:bCs/>
                <w:i w:val="false"/>
                <w:iCs w:val="false"/>
                <w:color w:val="172033"/>
                <w:sz w:val="19"/>
                <w:szCs w:val="19"/>
              </w:rPr>
              <w:t xml:space="preserve">AI 大模型接口应用（团队项目）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  ｜  Spring Boot / Java / 前端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15" w:before="0" w:line="250" w:lineRule="auto"/>
              <w:jc w:val="righ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i w:val="false"/>
                <w:iCs w:val="false"/>
                <w:color w:val="596579"/>
                <w:sz w:val="17"/>
                <w:szCs w:val="17"/>
              </w:rPr>
              <w:t xml:space="preserve">2025—2026</w:t>
            </w:r>
          </w:p>
        </w:tc>
      </w:tr>
    </w:tbl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负责大模型文本/图像生成接口的后端调用与全部前端页面，实现请求、响应及结果展示流程。</w:t>
      </w:r>
    </w:p>
    <w:p>
      <w:pPr>
        <w:keepNext/>
        <w:keepLines/>
        <w:pBdr>
          <w:bottom w:val="single" w:color="2E5BFF" w:sz="7" w:space="4"/>
        </w:pBdr>
        <w:spacing w:after="55" w:before="95" w:line="250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72033"/>
          <w:sz w:val="22"/>
          <w:szCs w:val="22"/>
        </w:rPr>
        <w:t xml:space="preserve">竞赛与证书</w:t>
      </w:r>
    </w:p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第十五届、第十六届蓝桥杯福建赛区 C/C++ 程序设计大学 B 组三等奖</w:t>
      </w:r>
    </w:p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CSP 计算机软件能力认证 180 分（累计排名前 36.48%）；全国大学生创业创新能力大赛国家级一等奖</w:t>
      </w:r>
    </w:p>
    <w:p>
      <w:pPr>
        <w:pStyle w:val="ListParagraph"/>
        <w:keepLines/>
        <w:numPr>
          <w:ilvl w:val="0"/>
          <w:numId w:val="2"/>
        </w:numPr>
        <w:spacing w:after="28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软考中级软件设计师；CET-6（442 分，阅读 202/248.5）</w:t>
      </w:r>
    </w:p>
    <w:p>
      <w:pPr>
        <w:keepNext/>
        <w:keepLines/>
        <w:pBdr>
          <w:bottom w:val="single" w:color="2E5BFF" w:sz="7" w:space="4"/>
        </w:pBdr>
        <w:spacing w:after="55" w:before="95" w:line="250" w:lineRule="auto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72033"/>
          <w:sz w:val="22"/>
          <w:szCs w:val="22"/>
        </w:rPr>
        <w:t xml:space="preserve">游戏经历</w:t>
      </w:r>
    </w:p>
    <w:p>
      <w:pPr>
        <w:keepNext w:val="false"/>
        <w:keepLines/>
        <w:spacing w:after="0" w:before="0" w:line="235" w:lineRule="auto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72033"/>
          <w:sz w:val="18"/>
          <w:szCs w:val="18"/>
        </w:rPr>
        <w:t xml:space="preserve">热爱动作 RPG、开放世界与 FPS 游戏，持续体验《鸣潮》等产品；习惯从玩家视角记录战斗反馈、操作手感、任务流程、UI 信息层级及异常复现条件，并愿意把游戏热情转化为细致、可复现的质量反馈。</w:t>
      </w:r>
    </w:p>
    <w:sectPr>
      <w:pgSz w:w="11906" w:h="16838" w:orient="portrait"/>
      <w:pgMar w:top="620" w:right="720" w:bottom="5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0"/>
      </w:pPr>
      <w:rPr>
        <w:rFonts w:ascii="Microsoft YaHei" w:cs="Microsoft YaHei" w:eastAsia="Microsoft YaHei" w:hAnsi="Microsoft YaHei"/>
        <w:color w:val="2E5BFF"/>
        <w:sz w:val="17"/>
        <w:szCs w:val="17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172033"/>
        <w:sz w:val="19"/>
        <w:szCs w:val="19"/>
      </w:rPr>
    </w:rPrDefault>
    <w:pPrDefault>
      <w:pPr>
        <w:spacing w:after="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iluzwild7vi4ome3ti7" Type="http://schemas.openxmlformats.org/officeDocument/2006/relationships/hyperlink" Target="mailto:2918344053@qq.com" TargetMode="External"/><Relationship Id="rIddoasc6n974uzxjt1423x1" Type="http://schemas.openxmlformats.org/officeDocument/2006/relationships/hyperlink" Target="https://pan.baidu.com/s/1nxV7uyNVyt-Q2hTiDiEwBg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张庄祥｜一页求职简历</dc:title>
  <dc:creator>OpenAI Codex</dc:creator>
  <dc:description>张庄祥一页求职简历</dc:description>
  <cp:lastModifiedBy>Un-named</cp:lastModifiedBy>
  <cp:revision>1</cp:revision>
  <dcterms:created xsi:type="dcterms:W3CDTF">2026-09-21T12:10:18.808Z</dcterms:created>
  <dcterms:modified xsi:type="dcterms:W3CDTF">2026-09-21T12:10:18.809Z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